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A2" w:rsidRDefault="00165525">
      <w:pPr>
        <w:spacing w:line="600" w:lineRule="exact"/>
        <w:jc w:val="left"/>
        <w:rPr>
          <w:rFonts w:ascii="Times New Roman" w:eastAsia="SimHei" w:hAnsi="Times New Roman"/>
          <w:sz w:val="32"/>
          <w:szCs w:val="32"/>
        </w:rPr>
      </w:pPr>
      <w:r>
        <w:rPr>
          <w:rFonts w:ascii="Times New Roman" w:eastAsia="SimHei" w:hAnsi="Times New Roman"/>
          <w:sz w:val="32"/>
          <w:szCs w:val="32"/>
        </w:rPr>
        <w:t>附件</w:t>
      </w:r>
      <w:r>
        <w:rPr>
          <w:rFonts w:ascii="Times New Roman" w:eastAsia="SimHei" w:hAnsi="Times New Roman" w:hint="eastAsia"/>
          <w:sz w:val="32"/>
          <w:szCs w:val="32"/>
        </w:rPr>
        <w:t>1</w:t>
      </w:r>
      <w:bookmarkStart w:id="0" w:name="_GoBack"/>
      <w:bookmarkEnd w:id="0"/>
    </w:p>
    <w:p w:rsidR="00CE17A2" w:rsidRDefault="0016552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苏州市重点排污单位环境信息公开表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120"/>
        <w:gridCol w:w="750"/>
        <w:gridCol w:w="324"/>
        <w:gridCol w:w="509"/>
        <w:gridCol w:w="15"/>
        <w:gridCol w:w="918"/>
        <w:gridCol w:w="236"/>
        <w:gridCol w:w="443"/>
        <w:gridCol w:w="586"/>
        <w:gridCol w:w="803"/>
        <w:gridCol w:w="492"/>
        <w:gridCol w:w="413"/>
        <w:gridCol w:w="110"/>
        <w:gridCol w:w="790"/>
        <w:gridCol w:w="110"/>
        <w:gridCol w:w="907"/>
        <w:gridCol w:w="1018"/>
      </w:tblGrid>
      <w:tr w:rsidR="00CE17A2">
        <w:trPr>
          <w:trHeight w:val="90"/>
          <w:jc w:val="center"/>
        </w:trPr>
        <w:tc>
          <w:tcPr>
            <w:tcW w:w="9748" w:type="dxa"/>
            <w:gridSpan w:val="18"/>
            <w:vAlign w:val="center"/>
          </w:tcPr>
          <w:p w:rsidR="00CE17A2" w:rsidRDefault="00165525">
            <w:pPr>
              <w:rPr>
                <w:rFonts w:ascii="Times New Roman" w:eastAsia="SimHei" w:hAnsi="Times New Roman"/>
                <w:b/>
                <w:sz w:val="28"/>
                <w:szCs w:val="28"/>
              </w:rPr>
            </w:pPr>
            <w:r>
              <w:rPr>
                <w:rFonts w:ascii="Times New Roman" w:eastAsia="SimHei" w:hAnsi="Times New Roman"/>
                <w:b/>
                <w:sz w:val="28"/>
                <w:szCs w:val="28"/>
              </w:rPr>
              <w:t>一、基础信息：</w:t>
            </w:r>
          </w:p>
        </w:tc>
      </w:tr>
      <w:tr w:rsidR="00CE17A2">
        <w:trPr>
          <w:trHeight w:val="667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单位名称</w:t>
            </w:r>
          </w:p>
        </w:tc>
        <w:tc>
          <w:tcPr>
            <w:tcW w:w="8424" w:type="dxa"/>
            <w:gridSpan w:val="16"/>
            <w:tcBorders>
              <w:left w:val="single" w:sz="4" w:space="0" w:color="auto"/>
            </w:tcBorders>
            <w:vAlign w:val="center"/>
          </w:tcPr>
          <w:p w:rsidR="00CE17A2" w:rsidRDefault="0052513B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 w:rsidRPr="00E67615">
              <w:rPr>
                <w:rFonts w:ascii="FangSong_GB2312" w:eastAsia="FangSong_GB2312" w:hint="eastAsia"/>
                <w:b/>
                <w:szCs w:val="21"/>
              </w:rPr>
              <w:t>昆山沪利微电有限公司</w:t>
            </w:r>
          </w:p>
        </w:tc>
      </w:tr>
      <w:tr w:rsidR="00CE17A2">
        <w:trPr>
          <w:trHeight w:val="774"/>
          <w:jc w:val="center"/>
        </w:trPr>
        <w:tc>
          <w:tcPr>
            <w:tcW w:w="1324" w:type="dxa"/>
            <w:gridSpan w:val="2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组织机构</w:t>
            </w:r>
          </w:p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代码</w:t>
            </w:r>
          </w:p>
        </w:tc>
        <w:tc>
          <w:tcPr>
            <w:tcW w:w="2752" w:type="dxa"/>
            <w:gridSpan w:val="6"/>
            <w:vAlign w:val="center"/>
          </w:tcPr>
          <w:p w:rsidR="00CE17A2" w:rsidRDefault="0052513B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 w:rsidRPr="00E67615">
              <w:rPr>
                <w:rFonts w:ascii="FangSong_GB2312" w:eastAsia="FangSong_GB2312" w:hint="eastAsia"/>
                <w:b/>
                <w:szCs w:val="21"/>
              </w:rPr>
              <w:t>74132653-4</w:t>
            </w:r>
          </w:p>
        </w:tc>
        <w:tc>
          <w:tcPr>
            <w:tcW w:w="1029" w:type="dxa"/>
            <w:gridSpan w:val="2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法定</w:t>
            </w:r>
          </w:p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代表人</w:t>
            </w:r>
          </w:p>
        </w:tc>
        <w:tc>
          <w:tcPr>
            <w:tcW w:w="1708" w:type="dxa"/>
            <w:gridSpan w:val="3"/>
            <w:tcBorders>
              <w:right w:val="single" w:sz="4" w:space="0" w:color="auto"/>
            </w:tcBorders>
            <w:vAlign w:val="center"/>
          </w:tcPr>
          <w:p w:rsidR="00CE17A2" w:rsidRDefault="0052513B">
            <w:pPr>
              <w:jc w:val="center"/>
              <w:rPr>
                <w:rFonts w:ascii="Times New Roman" w:eastAsia="FangSong_GB2312" w:hAnsi="Times New Roman"/>
                <w:szCs w:val="21"/>
              </w:rPr>
            </w:pPr>
            <w:r w:rsidRPr="00E67615">
              <w:rPr>
                <w:rFonts w:ascii="FangSong_GB2312" w:eastAsia="FangSong_GB2312" w:hint="eastAsia"/>
                <w:b/>
                <w:szCs w:val="21"/>
              </w:rPr>
              <w:t>吴传彬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联系</w:t>
            </w:r>
          </w:p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方式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</w:tcBorders>
            <w:vAlign w:val="center"/>
          </w:tcPr>
          <w:p w:rsidR="00CE17A2" w:rsidRDefault="0052513B">
            <w:pPr>
              <w:jc w:val="center"/>
              <w:rPr>
                <w:rFonts w:ascii="Times New Roman" w:eastAsia="FangSong_GB2312" w:hAnsi="Times New Roman"/>
                <w:szCs w:val="21"/>
              </w:rPr>
            </w:pPr>
            <w:r w:rsidRPr="00E67615">
              <w:rPr>
                <w:rFonts w:ascii="FangSong_GB2312" w:eastAsia="FangSong_GB2312" w:hint="eastAsia"/>
                <w:b/>
                <w:szCs w:val="21"/>
              </w:rPr>
              <w:t>0512-57356888</w:t>
            </w:r>
          </w:p>
        </w:tc>
      </w:tr>
      <w:tr w:rsidR="00CE17A2">
        <w:trPr>
          <w:trHeight w:val="446"/>
          <w:jc w:val="center"/>
        </w:trPr>
        <w:tc>
          <w:tcPr>
            <w:tcW w:w="1324" w:type="dxa"/>
            <w:gridSpan w:val="2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生产地址</w:t>
            </w:r>
          </w:p>
        </w:tc>
        <w:tc>
          <w:tcPr>
            <w:tcW w:w="8424" w:type="dxa"/>
            <w:gridSpan w:val="16"/>
            <w:vAlign w:val="center"/>
          </w:tcPr>
          <w:p w:rsidR="00CE17A2" w:rsidRDefault="0052513B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 w:rsidRPr="00E67615">
              <w:rPr>
                <w:rFonts w:ascii="FangSong_GB2312" w:eastAsia="FangSong_GB2312" w:hint="eastAsia"/>
                <w:b/>
                <w:szCs w:val="21"/>
              </w:rPr>
              <w:t>昆山市综合保税区楠梓路255号</w:t>
            </w:r>
          </w:p>
        </w:tc>
      </w:tr>
      <w:tr w:rsidR="00CE17A2">
        <w:trPr>
          <w:trHeight w:val="999"/>
          <w:jc w:val="center"/>
        </w:trPr>
        <w:tc>
          <w:tcPr>
            <w:tcW w:w="1324" w:type="dxa"/>
            <w:gridSpan w:val="2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生产经营和管理服务的主要内容</w:t>
            </w:r>
          </w:p>
        </w:tc>
        <w:tc>
          <w:tcPr>
            <w:tcW w:w="8424" w:type="dxa"/>
            <w:gridSpan w:val="16"/>
            <w:vAlign w:val="center"/>
          </w:tcPr>
          <w:p w:rsidR="00CE17A2" w:rsidRDefault="0052513B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主要</w:t>
            </w:r>
            <w:r w:rsidRPr="00F36BD4">
              <w:rPr>
                <w:rFonts w:ascii="FangSong_GB2312" w:eastAsia="FangSong_GB2312" w:hint="eastAsia"/>
                <w:b/>
                <w:szCs w:val="21"/>
              </w:rPr>
              <w:t>生产5G通信板与汽车用线路板</w:t>
            </w:r>
          </w:p>
        </w:tc>
      </w:tr>
      <w:tr w:rsidR="00CE17A2">
        <w:trPr>
          <w:trHeight w:val="705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产品及规模</w:t>
            </w:r>
          </w:p>
        </w:tc>
        <w:tc>
          <w:tcPr>
            <w:tcW w:w="8424" w:type="dxa"/>
            <w:gridSpan w:val="16"/>
            <w:tcBorders>
              <w:left w:val="single" w:sz="4" w:space="0" w:color="auto"/>
            </w:tcBorders>
            <w:vAlign w:val="center"/>
          </w:tcPr>
          <w:p w:rsidR="00CE17A2" w:rsidRDefault="0052513B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年</w:t>
            </w:r>
            <w:r w:rsidRPr="00E67615">
              <w:rPr>
                <w:rFonts w:ascii="FangSong_GB2312" w:eastAsia="FangSong_GB2312" w:hint="eastAsia"/>
                <w:b/>
                <w:szCs w:val="21"/>
              </w:rPr>
              <w:t>产150万平方米多层线路板</w:t>
            </w:r>
          </w:p>
        </w:tc>
      </w:tr>
      <w:tr w:rsidR="00CE1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  <w:jc w:val="center"/>
        </w:trPr>
        <w:tc>
          <w:tcPr>
            <w:tcW w:w="9748" w:type="dxa"/>
            <w:gridSpan w:val="18"/>
            <w:vAlign w:val="center"/>
          </w:tcPr>
          <w:p w:rsidR="00CE17A2" w:rsidRDefault="00165525">
            <w:pPr>
              <w:ind w:left="108"/>
              <w:rPr>
                <w:rFonts w:ascii="Times New Roman" w:eastAsia="SimHei" w:hAnsi="Times New Roman"/>
                <w:b/>
                <w:sz w:val="28"/>
                <w:szCs w:val="28"/>
              </w:rPr>
            </w:pPr>
            <w:r>
              <w:rPr>
                <w:rFonts w:ascii="Times New Roman" w:eastAsia="SimHei" w:hAnsi="Times New Roman"/>
                <w:b/>
                <w:sz w:val="28"/>
                <w:szCs w:val="28"/>
              </w:rPr>
              <w:t>二、排污信息：</w:t>
            </w:r>
          </w:p>
        </w:tc>
      </w:tr>
      <w:tr w:rsidR="00CE1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类别</w:t>
            </w:r>
          </w:p>
        </w:tc>
        <w:tc>
          <w:tcPr>
            <w:tcW w:w="3901" w:type="dxa"/>
            <w:gridSpan w:val="9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废水（单位：</w:t>
            </w:r>
            <w:r>
              <w:rPr>
                <w:rFonts w:ascii="Times New Roman" w:eastAsia="FangSong_GB2312" w:hAnsi="Times New Roman"/>
                <w:b/>
                <w:szCs w:val="21"/>
              </w:rPr>
              <w:t>mg/l</w:t>
            </w:r>
            <w:r>
              <w:rPr>
                <w:rFonts w:ascii="Times New Roman" w:eastAsia="FangSong_GB2312" w:hAnsi="Times New Roman"/>
                <w:b/>
                <w:szCs w:val="21"/>
              </w:rPr>
              <w:t>）</w:t>
            </w:r>
          </w:p>
        </w:tc>
        <w:tc>
          <w:tcPr>
            <w:tcW w:w="4643" w:type="dxa"/>
            <w:gridSpan w:val="8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废气（单位：</w:t>
            </w:r>
            <w:r>
              <w:rPr>
                <w:rFonts w:ascii="Times New Roman" w:eastAsia="FangSong_GB2312" w:hAnsi="Times New Roman"/>
                <w:b/>
                <w:szCs w:val="21"/>
              </w:rPr>
              <w:t>mg/m</w:t>
            </w:r>
            <w:r>
              <w:rPr>
                <w:rFonts w:ascii="Times New Roman" w:eastAsia="FangSong_GB2312" w:hAnsi="Times New Roman"/>
                <w:b/>
                <w:szCs w:val="21"/>
                <w:vertAlign w:val="superscript"/>
              </w:rPr>
              <w:t>3</w:t>
            </w:r>
            <w:r>
              <w:rPr>
                <w:rFonts w:ascii="Times New Roman" w:eastAsia="FangSong_GB2312" w:hAnsi="Times New Roman"/>
                <w:b/>
                <w:szCs w:val="21"/>
              </w:rPr>
              <w:t>）</w:t>
            </w:r>
          </w:p>
        </w:tc>
      </w:tr>
      <w:tr w:rsidR="00CE17A2" w:rsidTr="00AA4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1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污染物</w:t>
            </w:r>
          </w:p>
        </w:tc>
        <w:tc>
          <w:tcPr>
            <w:tcW w:w="870" w:type="dxa"/>
            <w:gridSpan w:val="2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proofErr w:type="spellStart"/>
            <w:r>
              <w:rPr>
                <w:rFonts w:ascii="Times New Roman" w:eastAsia="FangSong_GB2312" w:hAnsi="Times New Roman"/>
                <w:b/>
                <w:szCs w:val="21"/>
              </w:rPr>
              <w:t>CODcr</w:t>
            </w:r>
            <w:proofErr w:type="spellEnd"/>
          </w:p>
        </w:tc>
        <w:tc>
          <w:tcPr>
            <w:tcW w:w="848" w:type="dxa"/>
            <w:gridSpan w:val="3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氨氮</w:t>
            </w:r>
          </w:p>
        </w:tc>
        <w:tc>
          <w:tcPr>
            <w:tcW w:w="918" w:type="dxa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总磷</w:t>
            </w:r>
          </w:p>
        </w:tc>
        <w:tc>
          <w:tcPr>
            <w:tcW w:w="679" w:type="dxa"/>
            <w:gridSpan w:val="2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SO2</w:t>
            </w:r>
          </w:p>
        </w:tc>
        <w:tc>
          <w:tcPr>
            <w:tcW w:w="1015" w:type="dxa"/>
            <w:gridSpan w:val="3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NOX</w:t>
            </w:r>
          </w:p>
        </w:tc>
        <w:tc>
          <w:tcPr>
            <w:tcW w:w="900" w:type="dxa"/>
            <w:gridSpan w:val="2"/>
            <w:vAlign w:val="center"/>
          </w:tcPr>
          <w:p w:rsidR="00CE17A2" w:rsidRDefault="00165525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粉尘</w:t>
            </w:r>
          </w:p>
        </w:tc>
        <w:tc>
          <w:tcPr>
            <w:tcW w:w="907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</w:tr>
      <w:tr w:rsidR="00CE17A2" w:rsidTr="00AA4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排放浓度</w:t>
            </w:r>
          </w:p>
        </w:tc>
        <w:tc>
          <w:tcPr>
            <w:tcW w:w="870" w:type="dxa"/>
            <w:gridSpan w:val="2"/>
            <w:vAlign w:val="center"/>
          </w:tcPr>
          <w:p w:rsidR="00CE17A2" w:rsidRDefault="00AA4A47" w:rsidP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27.47</w:t>
            </w:r>
          </w:p>
        </w:tc>
        <w:tc>
          <w:tcPr>
            <w:tcW w:w="848" w:type="dxa"/>
            <w:gridSpan w:val="3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0.86</w:t>
            </w:r>
          </w:p>
        </w:tc>
        <w:tc>
          <w:tcPr>
            <w:tcW w:w="918" w:type="dxa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0.06</w:t>
            </w:r>
          </w:p>
        </w:tc>
        <w:tc>
          <w:tcPr>
            <w:tcW w:w="679" w:type="dxa"/>
            <w:gridSpan w:val="2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0</w:t>
            </w:r>
          </w:p>
        </w:tc>
        <w:tc>
          <w:tcPr>
            <w:tcW w:w="1015" w:type="dxa"/>
            <w:gridSpan w:val="3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2.59</w:t>
            </w:r>
          </w:p>
        </w:tc>
        <w:tc>
          <w:tcPr>
            <w:tcW w:w="900" w:type="dxa"/>
            <w:gridSpan w:val="2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2.23</w:t>
            </w:r>
          </w:p>
        </w:tc>
        <w:tc>
          <w:tcPr>
            <w:tcW w:w="907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</w:tr>
      <w:tr w:rsidR="00CE17A2" w:rsidTr="00AA4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执行标准</w:t>
            </w:r>
          </w:p>
        </w:tc>
        <w:tc>
          <w:tcPr>
            <w:tcW w:w="870" w:type="dxa"/>
            <w:gridSpan w:val="2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50</w:t>
            </w:r>
          </w:p>
        </w:tc>
        <w:tc>
          <w:tcPr>
            <w:tcW w:w="848" w:type="dxa"/>
            <w:gridSpan w:val="3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5</w:t>
            </w:r>
          </w:p>
        </w:tc>
        <w:tc>
          <w:tcPr>
            <w:tcW w:w="918" w:type="dxa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0.5</w:t>
            </w:r>
          </w:p>
        </w:tc>
        <w:tc>
          <w:tcPr>
            <w:tcW w:w="679" w:type="dxa"/>
            <w:gridSpan w:val="2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100</w:t>
            </w:r>
          </w:p>
        </w:tc>
        <w:tc>
          <w:tcPr>
            <w:tcW w:w="1015" w:type="dxa"/>
            <w:gridSpan w:val="3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120</w:t>
            </w:r>
          </w:p>
        </w:tc>
        <w:tc>
          <w:tcPr>
            <w:tcW w:w="907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</w:tr>
      <w:tr w:rsidR="00CE17A2" w:rsidTr="00AA4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超标情况</w:t>
            </w:r>
          </w:p>
        </w:tc>
        <w:tc>
          <w:tcPr>
            <w:tcW w:w="870" w:type="dxa"/>
            <w:gridSpan w:val="2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无</w:t>
            </w:r>
          </w:p>
        </w:tc>
        <w:tc>
          <w:tcPr>
            <w:tcW w:w="848" w:type="dxa"/>
            <w:gridSpan w:val="3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无</w:t>
            </w:r>
          </w:p>
        </w:tc>
        <w:tc>
          <w:tcPr>
            <w:tcW w:w="918" w:type="dxa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无</w:t>
            </w:r>
          </w:p>
        </w:tc>
        <w:tc>
          <w:tcPr>
            <w:tcW w:w="679" w:type="dxa"/>
            <w:gridSpan w:val="2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无</w:t>
            </w:r>
          </w:p>
        </w:tc>
        <w:tc>
          <w:tcPr>
            <w:tcW w:w="1015" w:type="dxa"/>
            <w:gridSpan w:val="3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无</w:t>
            </w:r>
          </w:p>
        </w:tc>
        <w:tc>
          <w:tcPr>
            <w:tcW w:w="900" w:type="dxa"/>
            <w:gridSpan w:val="2"/>
            <w:vAlign w:val="center"/>
          </w:tcPr>
          <w:p w:rsidR="00CE17A2" w:rsidRDefault="002B28C9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无</w:t>
            </w:r>
          </w:p>
        </w:tc>
        <w:tc>
          <w:tcPr>
            <w:tcW w:w="907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</w:tr>
      <w:tr w:rsidR="00CE1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排放方式</w:t>
            </w:r>
          </w:p>
        </w:tc>
        <w:tc>
          <w:tcPr>
            <w:tcW w:w="3901" w:type="dxa"/>
            <w:gridSpan w:val="9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排外环境</w:t>
            </w:r>
          </w:p>
        </w:tc>
        <w:tc>
          <w:tcPr>
            <w:tcW w:w="4643" w:type="dxa"/>
            <w:gridSpan w:val="8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排外环境</w:t>
            </w:r>
          </w:p>
        </w:tc>
      </w:tr>
      <w:tr w:rsidR="00CE17A2" w:rsidTr="00AA4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排放总量（</w:t>
            </w:r>
            <w:r>
              <w:rPr>
                <w:rFonts w:ascii="Times New Roman" w:eastAsia="FangSong_GB2312" w:hAnsi="Times New Roman"/>
                <w:b/>
                <w:szCs w:val="21"/>
              </w:rPr>
              <w:t>Kg/</w:t>
            </w:r>
            <w:r>
              <w:rPr>
                <w:rFonts w:ascii="Times New Roman" w:eastAsia="FangSong_GB2312" w:hAnsi="Times New Roman"/>
                <w:b/>
                <w:szCs w:val="21"/>
              </w:rPr>
              <w:t>年）</w:t>
            </w:r>
          </w:p>
        </w:tc>
        <w:tc>
          <w:tcPr>
            <w:tcW w:w="870" w:type="dxa"/>
            <w:gridSpan w:val="2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22763.9</w:t>
            </w:r>
          </w:p>
        </w:tc>
        <w:tc>
          <w:tcPr>
            <w:tcW w:w="848" w:type="dxa"/>
            <w:gridSpan w:val="3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714.8</w:t>
            </w:r>
          </w:p>
        </w:tc>
        <w:tc>
          <w:tcPr>
            <w:tcW w:w="918" w:type="dxa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48</w:t>
            </w:r>
            <w:r w:rsidR="00C244D0">
              <w:rPr>
                <w:rFonts w:ascii="Times New Roman" w:eastAsia="FangSong_GB2312" w:hAnsi="Times New Roman" w:hint="eastAsia"/>
                <w:szCs w:val="21"/>
              </w:rPr>
              <w:t>.</w:t>
            </w:r>
            <w:r>
              <w:rPr>
                <w:rFonts w:ascii="Times New Roman" w:eastAsia="FangSong_GB2312" w:hAnsi="Times New Roman" w:hint="eastAsia"/>
                <w:szCs w:val="21"/>
              </w:rPr>
              <w:t>3</w:t>
            </w:r>
          </w:p>
        </w:tc>
        <w:tc>
          <w:tcPr>
            <w:tcW w:w="679" w:type="dxa"/>
            <w:gridSpan w:val="2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CE17A2" w:rsidRDefault="00C244D0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0</w:t>
            </w:r>
          </w:p>
        </w:tc>
        <w:tc>
          <w:tcPr>
            <w:tcW w:w="1015" w:type="dxa"/>
            <w:gridSpan w:val="3"/>
            <w:vAlign w:val="center"/>
          </w:tcPr>
          <w:p w:rsidR="00CE17A2" w:rsidRDefault="00C244D0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8771.1</w:t>
            </w:r>
          </w:p>
        </w:tc>
        <w:tc>
          <w:tcPr>
            <w:tcW w:w="900" w:type="dxa"/>
            <w:gridSpan w:val="2"/>
            <w:vAlign w:val="center"/>
          </w:tcPr>
          <w:p w:rsidR="00CE17A2" w:rsidRDefault="00C244D0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827.2</w:t>
            </w:r>
          </w:p>
        </w:tc>
        <w:tc>
          <w:tcPr>
            <w:tcW w:w="907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</w:tr>
      <w:tr w:rsidR="00CE17A2" w:rsidTr="00AA4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1204" w:type="dxa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核定的</w:t>
            </w:r>
          </w:p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lastRenderedPageBreak/>
              <w:t>排放总量</w:t>
            </w:r>
          </w:p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（</w:t>
            </w:r>
            <w:r>
              <w:rPr>
                <w:rFonts w:ascii="Times New Roman" w:eastAsia="FangSong_GB2312" w:hAnsi="Times New Roman"/>
                <w:b/>
                <w:szCs w:val="21"/>
              </w:rPr>
              <w:t>Kg/</w:t>
            </w:r>
            <w:r>
              <w:rPr>
                <w:rFonts w:ascii="Times New Roman" w:eastAsia="FangSong_GB2312" w:hAnsi="Times New Roman"/>
                <w:b/>
                <w:szCs w:val="21"/>
              </w:rPr>
              <w:t>年）</w:t>
            </w:r>
          </w:p>
        </w:tc>
        <w:tc>
          <w:tcPr>
            <w:tcW w:w="870" w:type="dxa"/>
            <w:gridSpan w:val="2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lastRenderedPageBreak/>
              <w:t>52324.5</w:t>
            </w:r>
          </w:p>
        </w:tc>
        <w:tc>
          <w:tcPr>
            <w:tcW w:w="848" w:type="dxa"/>
            <w:gridSpan w:val="3"/>
            <w:vAlign w:val="center"/>
          </w:tcPr>
          <w:p w:rsidR="00CE17A2" w:rsidRDefault="00C244D0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3</w:t>
            </w:r>
            <w:r w:rsidR="00AA4A47">
              <w:rPr>
                <w:rFonts w:ascii="Times New Roman" w:eastAsia="FangSong_GB2312" w:hAnsi="Times New Roman" w:hint="eastAsia"/>
                <w:szCs w:val="21"/>
              </w:rPr>
              <w:t>464</w:t>
            </w:r>
          </w:p>
        </w:tc>
        <w:tc>
          <w:tcPr>
            <w:tcW w:w="918" w:type="dxa"/>
            <w:vAlign w:val="center"/>
          </w:tcPr>
          <w:p w:rsidR="00CE17A2" w:rsidRDefault="00AA4A47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331</w:t>
            </w:r>
          </w:p>
        </w:tc>
        <w:tc>
          <w:tcPr>
            <w:tcW w:w="679" w:type="dxa"/>
            <w:gridSpan w:val="2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CE17A2" w:rsidRDefault="00C244D0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304</w:t>
            </w:r>
          </w:p>
        </w:tc>
        <w:tc>
          <w:tcPr>
            <w:tcW w:w="1015" w:type="dxa"/>
            <w:gridSpan w:val="3"/>
            <w:vAlign w:val="center"/>
          </w:tcPr>
          <w:p w:rsidR="00CE17A2" w:rsidRDefault="00C244D0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40037.64</w:t>
            </w:r>
          </w:p>
        </w:tc>
        <w:tc>
          <w:tcPr>
            <w:tcW w:w="900" w:type="dxa"/>
            <w:gridSpan w:val="2"/>
            <w:vAlign w:val="center"/>
          </w:tcPr>
          <w:p w:rsidR="00CE17A2" w:rsidRDefault="00C244D0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 w:hint="eastAsia"/>
                <w:szCs w:val="21"/>
              </w:rPr>
              <w:t>1432.7</w:t>
            </w:r>
          </w:p>
        </w:tc>
        <w:tc>
          <w:tcPr>
            <w:tcW w:w="907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E17A2" w:rsidRDefault="00CE17A2">
            <w:pPr>
              <w:ind w:left="108"/>
              <w:jc w:val="center"/>
              <w:rPr>
                <w:rFonts w:ascii="Times New Roman" w:eastAsia="FangSong_GB2312" w:hAnsi="Times New Roman"/>
                <w:szCs w:val="21"/>
              </w:rPr>
            </w:pPr>
          </w:p>
        </w:tc>
      </w:tr>
      <w:tr w:rsidR="00CE1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1204" w:type="dxa"/>
            <w:vMerge w:val="restart"/>
            <w:vAlign w:val="center"/>
          </w:tcPr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lastRenderedPageBreak/>
              <w:t>排放口</w:t>
            </w:r>
          </w:p>
          <w:p w:rsidR="00CE17A2" w:rsidRDefault="00CE17A2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数量及</w:t>
            </w:r>
          </w:p>
          <w:p w:rsidR="00CE17A2" w:rsidRDefault="00CE17A2">
            <w:pPr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  <w:p w:rsidR="00CE17A2" w:rsidRDefault="00165525">
            <w:pPr>
              <w:jc w:val="center"/>
              <w:rPr>
                <w:rFonts w:ascii="Times New Roman" w:eastAsia="FangSong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分布情况</w:t>
            </w:r>
          </w:p>
        </w:tc>
        <w:tc>
          <w:tcPr>
            <w:tcW w:w="1194" w:type="dxa"/>
            <w:gridSpan w:val="3"/>
            <w:vAlign w:val="center"/>
          </w:tcPr>
          <w:p w:rsidR="00CE17A2" w:rsidRPr="0052513B" w:rsidRDefault="00165525">
            <w:pPr>
              <w:jc w:val="left"/>
              <w:rPr>
                <w:rFonts w:ascii="Times New Roman" w:eastAsia="新細明體" w:hAnsi="Times New Roman"/>
                <w:b/>
                <w:szCs w:val="21"/>
                <w:lang w:eastAsia="zh-TW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排放口</w:t>
            </w:r>
          </w:p>
        </w:tc>
        <w:tc>
          <w:tcPr>
            <w:tcW w:w="2707" w:type="dxa"/>
            <w:gridSpan w:val="6"/>
            <w:vAlign w:val="center"/>
          </w:tcPr>
          <w:p w:rsidR="00CE17A2" w:rsidRPr="0052513B" w:rsidRDefault="00165525" w:rsidP="0052513B">
            <w:pPr>
              <w:ind w:firstLineChars="49" w:firstLine="103"/>
              <w:jc w:val="left"/>
              <w:rPr>
                <w:rFonts w:ascii="FangSong_GB2312" w:eastAsia="新細明體"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经度：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120</w:t>
            </w:r>
            <w:r w:rsidR="0052513B" w:rsidRPr="005746F7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°</w:t>
            </w:r>
            <w:r w:rsidR="0052513B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58</w:t>
            </w:r>
            <w:r w:rsidR="0052513B" w:rsidRPr="005746F7">
              <w:rPr>
                <w:rFonts w:hAnsi="SimSun"/>
                <w:szCs w:val="21"/>
                <w:lang w:val="zh-CN"/>
              </w:rPr>
              <w:t>ˊ</w:t>
            </w:r>
            <w:r w:rsidR="0052513B">
              <w:rPr>
                <w:rFonts w:hint="eastAsia"/>
                <w:szCs w:val="21"/>
                <w:shd w:val="clear" w:color="auto" w:fill="FFFFFF"/>
              </w:rPr>
              <w:t>56.42</w:t>
            </w:r>
            <w:r w:rsidR="0052513B" w:rsidRPr="005746F7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"</w:t>
            </w:r>
          </w:p>
          <w:p w:rsidR="00CE17A2" w:rsidRDefault="00165525">
            <w:pPr>
              <w:ind w:firstLineChars="49" w:firstLine="103"/>
              <w:jc w:val="left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纬度：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31</w:t>
            </w:r>
            <w:r w:rsidR="0052513B" w:rsidRPr="005746F7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°</w:t>
            </w:r>
            <w:r w:rsidR="0052513B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20</w:t>
            </w:r>
            <w:r w:rsidR="0052513B" w:rsidRPr="005746F7">
              <w:rPr>
                <w:rFonts w:hAnsi="SimSun"/>
                <w:szCs w:val="21"/>
                <w:lang w:val="zh-CN"/>
              </w:rPr>
              <w:t>ˊ</w:t>
            </w:r>
            <w:r w:rsidR="0052513B">
              <w:rPr>
                <w:rFonts w:hint="eastAsia"/>
                <w:szCs w:val="21"/>
                <w:shd w:val="clear" w:color="auto" w:fill="FFFFFF"/>
              </w:rPr>
              <w:t>57.44</w:t>
            </w:r>
            <w:r w:rsidR="0052513B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"</w:t>
            </w:r>
          </w:p>
        </w:tc>
        <w:tc>
          <w:tcPr>
            <w:tcW w:w="1295" w:type="dxa"/>
            <w:gridSpan w:val="2"/>
            <w:vAlign w:val="center"/>
          </w:tcPr>
          <w:p w:rsidR="00CE17A2" w:rsidRPr="0052513B" w:rsidRDefault="00165525">
            <w:pPr>
              <w:ind w:left="108"/>
              <w:jc w:val="center"/>
              <w:rPr>
                <w:rFonts w:ascii="Times New Roman" w:eastAsia="新細明體" w:hAnsi="Times New Roman"/>
                <w:b/>
                <w:szCs w:val="21"/>
                <w:lang w:eastAsia="zh-TW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排气筒</w:t>
            </w:r>
          </w:p>
        </w:tc>
        <w:tc>
          <w:tcPr>
            <w:tcW w:w="3348" w:type="dxa"/>
            <w:gridSpan w:val="6"/>
            <w:vAlign w:val="center"/>
          </w:tcPr>
          <w:p w:rsidR="00CE17A2" w:rsidRDefault="00165525">
            <w:pPr>
              <w:ind w:left="48"/>
              <w:jc w:val="left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经度：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120</w:t>
            </w:r>
            <w:r w:rsidR="0052513B" w:rsidRPr="005746F7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°</w:t>
            </w:r>
            <w:r w:rsidR="0052513B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58</w:t>
            </w:r>
            <w:r w:rsidR="0052513B" w:rsidRPr="005746F7">
              <w:rPr>
                <w:rFonts w:hAnsi="SimSun"/>
                <w:szCs w:val="21"/>
                <w:lang w:val="zh-CN"/>
              </w:rPr>
              <w:t>ˊ</w:t>
            </w:r>
            <w:r w:rsidR="0052513B">
              <w:rPr>
                <w:rFonts w:hint="eastAsia"/>
                <w:szCs w:val="21"/>
                <w:shd w:val="clear" w:color="auto" w:fill="FFFFFF"/>
              </w:rPr>
              <w:t>49.91</w:t>
            </w:r>
            <w:r w:rsidR="0052513B" w:rsidRPr="005746F7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"</w:t>
            </w:r>
          </w:p>
          <w:p w:rsidR="00CE17A2" w:rsidRDefault="00165525">
            <w:pPr>
              <w:ind w:left="48"/>
              <w:jc w:val="left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纬度：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31</w:t>
            </w:r>
            <w:r w:rsidR="0052513B" w:rsidRPr="005746F7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°</w:t>
            </w:r>
            <w:r w:rsidR="0052513B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rFonts w:hint="eastAsia"/>
                <w:szCs w:val="21"/>
                <w:shd w:val="clear" w:color="auto" w:fill="FFFFFF"/>
              </w:rPr>
              <w:t>20</w:t>
            </w:r>
            <w:r w:rsidR="0052513B" w:rsidRPr="005746F7">
              <w:rPr>
                <w:rFonts w:hAnsi="SimSun"/>
                <w:szCs w:val="21"/>
                <w:lang w:val="zh-CN"/>
              </w:rPr>
              <w:t>ˊ</w:t>
            </w:r>
            <w:r w:rsidR="0052513B">
              <w:rPr>
                <w:rFonts w:hint="eastAsia"/>
                <w:szCs w:val="21"/>
                <w:shd w:val="clear" w:color="auto" w:fill="FFFFFF"/>
              </w:rPr>
              <w:t>54.53</w:t>
            </w:r>
            <w:r w:rsidR="0052513B">
              <w:rPr>
                <w:szCs w:val="21"/>
                <w:shd w:val="clear" w:color="auto" w:fill="FFFFFF"/>
              </w:rPr>
              <w:t xml:space="preserve"> </w:t>
            </w:r>
            <w:r w:rsidR="0052513B" w:rsidRPr="005746F7">
              <w:rPr>
                <w:szCs w:val="21"/>
                <w:lang w:val="zh-CN"/>
              </w:rPr>
              <w:t>"</w:t>
            </w:r>
          </w:p>
        </w:tc>
      </w:tr>
      <w:tr w:rsidR="00CE1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1204" w:type="dxa"/>
            <w:vMerge/>
            <w:vAlign w:val="center"/>
          </w:tcPr>
          <w:p w:rsidR="00CE17A2" w:rsidRDefault="00CE17A2">
            <w:pPr>
              <w:ind w:left="108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CE17A2" w:rsidRDefault="0052513B">
            <w:pPr>
              <w:jc w:val="left"/>
              <w:rPr>
                <w:rFonts w:ascii="Times New Roman" w:eastAsia="FangSong_GB2312" w:hAnsi="Times New Roman"/>
                <w:b/>
                <w:szCs w:val="21"/>
              </w:rPr>
            </w:pPr>
            <w:r w:rsidRPr="00CE2D81">
              <w:rPr>
                <w:rFonts w:ascii="FangSong_GB2312" w:eastAsia="FangSong_GB2312" w:hint="eastAsia"/>
                <w:b/>
                <w:szCs w:val="21"/>
              </w:rPr>
              <w:t>废水排放口</w:t>
            </w:r>
          </w:p>
        </w:tc>
        <w:tc>
          <w:tcPr>
            <w:tcW w:w="2707" w:type="dxa"/>
            <w:gridSpan w:val="6"/>
            <w:vAlign w:val="center"/>
          </w:tcPr>
          <w:p w:rsidR="00CE17A2" w:rsidRDefault="0052513B">
            <w:pPr>
              <w:ind w:leftChars="23" w:left="48" w:firstLineChars="49" w:firstLine="103"/>
              <w:jc w:val="left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1个</w:t>
            </w:r>
          </w:p>
        </w:tc>
        <w:tc>
          <w:tcPr>
            <w:tcW w:w="1295" w:type="dxa"/>
            <w:gridSpan w:val="2"/>
            <w:vAlign w:val="center"/>
          </w:tcPr>
          <w:p w:rsidR="00CE17A2" w:rsidRDefault="0052513B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废气</w:t>
            </w:r>
            <w:r w:rsidRPr="00CE2D81">
              <w:rPr>
                <w:rFonts w:ascii="FangSong_GB2312" w:eastAsia="FangSong_GB2312" w:hint="eastAsia"/>
                <w:b/>
                <w:szCs w:val="21"/>
              </w:rPr>
              <w:t>排放口</w:t>
            </w:r>
          </w:p>
        </w:tc>
        <w:tc>
          <w:tcPr>
            <w:tcW w:w="3348" w:type="dxa"/>
            <w:gridSpan w:val="6"/>
            <w:vAlign w:val="center"/>
          </w:tcPr>
          <w:p w:rsidR="00CE17A2" w:rsidRDefault="006A4CDC">
            <w:pPr>
              <w:ind w:left="48"/>
              <w:jc w:val="left"/>
              <w:rPr>
                <w:rFonts w:ascii="Times New Roman" w:eastAsia="FangSong_GB2312" w:hAnsi="Times New Roman"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27个</w:t>
            </w:r>
          </w:p>
        </w:tc>
      </w:tr>
      <w:tr w:rsidR="006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  <w:jc w:val="center"/>
        </w:trPr>
        <w:tc>
          <w:tcPr>
            <w:tcW w:w="1204" w:type="dxa"/>
            <w:vMerge/>
            <w:vAlign w:val="center"/>
          </w:tcPr>
          <w:p w:rsidR="006A4CDC" w:rsidRDefault="006A4CDC">
            <w:pPr>
              <w:ind w:left="108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6A4CDC" w:rsidRPr="001A60D0" w:rsidRDefault="006A4CDC" w:rsidP="00761B1D">
            <w:pPr>
              <w:jc w:val="lef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位置</w:t>
            </w:r>
          </w:p>
        </w:tc>
        <w:tc>
          <w:tcPr>
            <w:tcW w:w="2707" w:type="dxa"/>
            <w:gridSpan w:val="6"/>
            <w:vAlign w:val="center"/>
          </w:tcPr>
          <w:p w:rsidR="006A4CDC" w:rsidRPr="001A60D0" w:rsidRDefault="006A4CDC" w:rsidP="00761B1D">
            <w:pPr>
              <w:jc w:val="lef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厂区东侧</w:t>
            </w:r>
          </w:p>
        </w:tc>
        <w:tc>
          <w:tcPr>
            <w:tcW w:w="1295" w:type="dxa"/>
            <w:gridSpan w:val="2"/>
            <w:vAlign w:val="center"/>
          </w:tcPr>
          <w:p w:rsidR="006A4CDC" w:rsidRPr="001A60D0" w:rsidRDefault="006A4CDC" w:rsidP="00761B1D">
            <w:pPr>
              <w:ind w:left="108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位置</w:t>
            </w:r>
          </w:p>
        </w:tc>
        <w:tc>
          <w:tcPr>
            <w:tcW w:w="3348" w:type="dxa"/>
            <w:gridSpan w:val="6"/>
            <w:vAlign w:val="center"/>
          </w:tcPr>
          <w:p w:rsidR="006A4CDC" w:rsidRPr="001A60D0" w:rsidRDefault="006A4CDC" w:rsidP="00761B1D">
            <w:pPr>
              <w:ind w:left="48"/>
              <w:jc w:val="lef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厂房楼顶</w:t>
            </w:r>
          </w:p>
        </w:tc>
      </w:tr>
      <w:tr w:rsidR="006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1204" w:type="dxa"/>
            <w:vMerge/>
            <w:vAlign w:val="center"/>
          </w:tcPr>
          <w:p w:rsidR="006A4CDC" w:rsidRDefault="006A4CDC">
            <w:pPr>
              <w:ind w:left="108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6A4CDC" w:rsidRDefault="006A4CDC">
            <w:pPr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2707" w:type="dxa"/>
            <w:gridSpan w:val="6"/>
            <w:vAlign w:val="center"/>
          </w:tcPr>
          <w:p w:rsidR="006A4CDC" w:rsidRDefault="006A4CDC">
            <w:pPr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A4CDC" w:rsidRDefault="006A4CDC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3348" w:type="dxa"/>
            <w:gridSpan w:val="6"/>
            <w:vAlign w:val="center"/>
          </w:tcPr>
          <w:p w:rsidR="006A4CDC" w:rsidRDefault="006A4CDC">
            <w:pPr>
              <w:rPr>
                <w:rFonts w:ascii="Times New Roman" w:eastAsia="FangSong_GB2312" w:hAnsi="Times New Roman"/>
                <w:b/>
                <w:szCs w:val="21"/>
              </w:rPr>
            </w:pPr>
          </w:p>
        </w:tc>
      </w:tr>
      <w:tr w:rsidR="006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9748" w:type="dxa"/>
            <w:gridSpan w:val="18"/>
            <w:vAlign w:val="center"/>
          </w:tcPr>
          <w:p w:rsidR="006A4CDC" w:rsidRDefault="006A4CDC">
            <w:pPr>
              <w:ind w:firstLineChars="49" w:firstLine="138"/>
              <w:rPr>
                <w:rFonts w:ascii="Times New Roman" w:eastAsia="SimHei" w:hAnsi="Times New Roman"/>
                <w:b/>
                <w:sz w:val="28"/>
                <w:szCs w:val="28"/>
              </w:rPr>
            </w:pPr>
            <w:r>
              <w:rPr>
                <w:rFonts w:ascii="Times New Roman" w:eastAsia="SimHei" w:hAnsi="Times New Roman"/>
                <w:b/>
                <w:sz w:val="28"/>
                <w:szCs w:val="28"/>
              </w:rPr>
              <w:t>三、防治污染设施的建设和运行情况：</w:t>
            </w:r>
          </w:p>
        </w:tc>
      </w:tr>
      <w:tr w:rsidR="0026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204" w:type="dxa"/>
            <w:vMerge w:val="restart"/>
            <w:vAlign w:val="center"/>
          </w:tcPr>
          <w:p w:rsidR="00263880" w:rsidRDefault="00263880">
            <w:pPr>
              <w:ind w:left="3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废水处理</w:t>
            </w:r>
          </w:p>
          <w:p w:rsidR="00263880" w:rsidRDefault="00263880">
            <w:pPr>
              <w:ind w:left="3"/>
              <w:jc w:val="center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设施</w:t>
            </w:r>
          </w:p>
        </w:tc>
        <w:tc>
          <w:tcPr>
            <w:tcW w:w="1703" w:type="dxa"/>
            <w:gridSpan w:val="4"/>
            <w:vAlign w:val="center"/>
          </w:tcPr>
          <w:p w:rsidR="00263880" w:rsidRDefault="00263880">
            <w:pPr>
              <w:jc w:val="center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是否建设</w:t>
            </w:r>
          </w:p>
        </w:tc>
        <w:tc>
          <w:tcPr>
            <w:tcW w:w="6841" w:type="dxa"/>
            <w:gridSpan w:val="13"/>
            <w:vAlign w:val="center"/>
          </w:tcPr>
          <w:p w:rsidR="00263880" w:rsidRPr="00E67615" w:rsidRDefault="00263880" w:rsidP="00761B1D">
            <w:pPr>
              <w:ind w:firstLineChars="49" w:firstLine="103"/>
              <w:jc w:val="center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是</w:t>
            </w:r>
          </w:p>
        </w:tc>
      </w:tr>
      <w:tr w:rsidR="0026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  <w:jc w:val="center"/>
        </w:trPr>
        <w:tc>
          <w:tcPr>
            <w:tcW w:w="1204" w:type="dxa"/>
            <w:vMerge/>
            <w:vAlign w:val="center"/>
          </w:tcPr>
          <w:p w:rsidR="00263880" w:rsidRDefault="00263880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263880" w:rsidRDefault="00263880">
            <w:pPr>
              <w:jc w:val="center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主要处理工艺</w:t>
            </w:r>
          </w:p>
        </w:tc>
        <w:tc>
          <w:tcPr>
            <w:tcW w:w="6841" w:type="dxa"/>
            <w:gridSpan w:val="13"/>
            <w:vAlign w:val="center"/>
          </w:tcPr>
          <w:p w:rsidR="00263880" w:rsidRPr="00E67615" w:rsidRDefault="00263880" w:rsidP="00761B1D">
            <w:pPr>
              <w:jc w:val="center"/>
              <w:rPr>
                <w:rFonts w:ascii="FangSong_GB2312" w:eastAsia="FangSong_GB2312"/>
                <w:b/>
              </w:rPr>
            </w:pPr>
            <w:r w:rsidRPr="00AA4A47">
              <w:rPr>
                <w:rFonts w:ascii="FangSong_GB2312" w:eastAsia="FangSong_GB2312" w:hint="eastAsia"/>
                <w:b/>
              </w:rPr>
              <w:t>物化、</w:t>
            </w:r>
            <w:r w:rsidRPr="00E67615">
              <w:rPr>
                <w:rFonts w:ascii="FangSong_GB2312" w:eastAsia="FangSong_GB2312" w:hint="eastAsia"/>
                <w:b/>
              </w:rPr>
              <w:t>生化处理</w:t>
            </w:r>
          </w:p>
        </w:tc>
      </w:tr>
      <w:tr w:rsidR="0026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1204" w:type="dxa"/>
            <w:vMerge/>
            <w:vAlign w:val="center"/>
          </w:tcPr>
          <w:p w:rsidR="00263880" w:rsidRDefault="00263880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263880" w:rsidRDefault="00263880">
            <w:pPr>
              <w:jc w:val="center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是否正常运行</w:t>
            </w:r>
          </w:p>
        </w:tc>
        <w:tc>
          <w:tcPr>
            <w:tcW w:w="6841" w:type="dxa"/>
            <w:gridSpan w:val="13"/>
            <w:vAlign w:val="center"/>
          </w:tcPr>
          <w:p w:rsidR="00263880" w:rsidRPr="00E67615" w:rsidRDefault="00263880" w:rsidP="00761B1D">
            <w:pPr>
              <w:ind w:left="72"/>
              <w:jc w:val="center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是</w:t>
            </w:r>
          </w:p>
        </w:tc>
      </w:tr>
      <w:tr w:rsidR="0026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1204" w:type="dxa"/>
            <w:vMerge w:val="restart"/>
            <w:vAlign w:val="center"/>
          </w:tcPr>
          <w:p w:rsidR="00263880" w:rsidRDefault="00263880">
            <w:pPr>
              <w:ind w:left="3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废气处理</w:t>
            </w:r>
          </w:p>
          <w:p w:rsidR="00263880" w:rsidRDefault="00263880">
            <w:pPr>
              <w:ind w:left="3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  <w:r>
              <w:rPr>
                <w:rFonts w:ascii="Times New Roman" w:eastAsia="FangSong_GB2312" w:hAnsi="Times New Roman"/>
                <w:b/>
                <w:szCs w:val="21"/>
              </w:rPr>
              <w:t>设施</w:t>
            </w:r>
          </w:p>
        </w:tc>
        <w:tc>
          <w:tcPr>
            <w:tcW w:w="1703" w:type="dxa"/>
            <w:gridSpan w:val="4"/>
            <w:vAlign w:val="center"/>
          </w:tcPr>
          <w:p w:rsidR="00263880" w:rsidRDefault="00263880">
            <w:pPr>
              <w:jc w:val="center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是否建设</w:t>
            </w:r>
          </w:p>
        </w:tc>
        <w:tc>
          <w:tcPr>
            <w:tcW w:w="6841" w:type="dxa"/>
            <w:gridSpan w:val="13"/>
            <w:vAlign w:val="center"/>
          </w:tcPr>
          <w:p w:rsidR="00263880" w:rsidRPr="00E67615" w:rsidRDefault="00263880" w:rsidP="00761B1D">
            <w:pPr>
              <w:ind w:firstLineChars="49" w:firstLine="103"/>
              <w:jc w:val="center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是</w:t>
            </w:r>
          </w:p>
        </w:tc>
      </w:tr>
      <w:tr w:rsidR="0026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  <w:jc w:val="center"/>
        </w:trPr>
        <w:tc>
          <w:tcPr>
            <w:tcW w:w="1204" w:type="dxa"/>
            <w:vMerge/>
            <w:vAlign w:val="center"/>
          </w:tcPr>
          <w:p w:rsidR="00263880" w:rsidRDefault="00263880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263880" w:rsidRDefault="00263880">
            <w:pPr>
              <w:jc w:val="center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主要处理工艺</w:t>
            </w:r>
          </w:p>
        </w:tc>
        <w:tc>
          <w:tcPr>
            <w:tcW w:w="6841" w:type="dxa"/>
            <w:gridSpan w:val="13"/>
            <w:vAlign w:val="center"/>
          </w:tcPr>
          <w:p w:rsidR="00263880" w:rsidRPr="00E67615" w:rsidRDefault="00263880" w:rsidP="00761B1D">
            <w:pPr>
              <w:jc w:val="center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洗涤塔、活性炭吸附、光触媒</w:t>
            </w:r>
          </w:p>
        </w:tc>
      </w:tr>
      <w:tr w:rsidR="0026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1204" w:type="dxa"/>
            <w:vMerge/>
            <w:vAlign w:val="center"/>
          </w:tcPr>
          <w:p w:rsidR="00263880" w:rsidRDefault="00263880">
            <w:pPr>
              <w:ind w:left="108"/>
              <w:jc w:val="center"/>
              <w:rPr>
                <w:rFonts w:ascii="Times New Roman" w:eastAsia="FangSong_GB2312" w:hAnsi="Times New Roman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263880" w:rsidRDefault="00263880">
            <w:pPr>
              <w:jc w:val="center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是否正常运行</w:t>
            </w:r>
          </w:p>
        </w:tc>
        <w:tc>
          <w:tcPr>
            <w:tcW w:w="6841" w:type="dxa"/>
            <w:gridSpan w:val="13"/>
            <w:vAlign w:val="center"/>
          </w:tcPr>
          <w:p w:rsidR="00263880" w:rsidRPr="00E67615" w:rsidRDefault="00263880" w:rsidP="00761B1D">
            <w:pPr>
              <w:ind w:left="72"/>
              <w:jc w:val="center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是</w:t>
            </w:r>
          </w:p>
        </w:tc>
      </w:tr>
      <w:tr w:rsidR="0026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9748" w:type="dxa"/>
            <w:gridSpan w:val="18"/>
            <w:vAlign w:val="center"/>
          </w:tcPr>
          <w:p w:rsidR="00263880" w:rsidRDefault="00263880">
            <w:pPr>
              <w:rPr>
                <w:rFonts w:ascii="Times New Roman" w:eastAsia="SimHei" w:hAnsi="Times New Roman"/>
                <w:b/>
                <w:sz w:val="28"/>
                <w:szCs w:val="28"/>
              </w:rPr>
            </w:pPr>
            <w:r>
              <w:rPr>
                <w:rFonts w:ascii="Times New Roman" w:eastAsia="SimHei" w:hAnsi="Times New Roman"/>
                <w:b/>
                <w:sz w:val="28"/>
                <w:szCs w:val="28"/>
              </w:rPr>
              <w:t>四、建设项目环境影响评价及其他环境保护行政许可情况：</w:t>
            </w:r>
          </w:p>
        </w:tc>
      </w:tr>
      <w:tr w:rsidR="00015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2907" w:type="dxa"/>
            <w:gridSpan w:val="5"/>
            <w:vAlign w:val="center"/>
          </w:tcPr>
          <w:p w:rsidR="0001554A" w:rsidRDefault="0001554A">
            <w:pPr>
              <w:jc w:val="left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建设项目是否经过环评审批</w:t>
            </w:r>
          </w:p>
        </w:tc>
        <w:tc>
          <w:tcPr>
            <w:tcW w:w="6841" w:type="dxa"/>
            <w:gridSpan w:val="13"/>
            <w:vAlign w:val="center"/>
          </w:tcPr>
          <w:p w:rsidR="0001554A" w:rsidRPr="00E67615" w:rsidRDefault="0001554A" w:rsidP="00761B1D">
            <w:pPr>
              <w:jc w:val="left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是</w:t>
            </w:r>
          </w:p>
        </w:tc>
      </w:tr>
      <w:tr w:rsidR="00015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  <w:jc w:val="center"/>
        </w:trPr>
        <w:tc>
          <w:tcPr>
            <w:tcW w:w="2907" w:type="dxa"/>
            <w:gridSpan w:val="5"/>
            <w:vAlign w:val="center"/>
          </w:tcPr>
          <w:p w:rsidR="0001554A" w:rsidRDefault="0001554A">
            <w:pPr>
              <w:jc w:val="left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建设项目是否经过环保验收</w:t>
            </w:r>
          </w:p>
        </w:tc>
        <w:tc>
          <w:tcPr>
            <w:tcW w:w="6841" w:type="dxa"/>
            <w:gridSpan w:val="13"/>
            <w:vAlign w:val="center"/>
          </w:tcPr>
          <w:p w:rsidR="0001554A" w:rsidRPr="00E67615" w:rsidRDefault="0001554A" w:rsidP="00761B1D">
            <w:pPr>
              <w:jc w:val="left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是</w:t>
            </w:r>
          </w:p>
        </w:tc>
      </w:tr>
      <w:tr w:rsidR="00015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  <w:jc w:val="center"/>
        </w:trPr>
        <w:tc>
          <w:tcPr>
            <w:tcW w:w="2907" w:type="dxa"/>
            <w:gridSpan w:val="5"/>
            <w:vAlign w:val="center"/>
          </w:tcPr>
          <w:p w:rsidR="0001554A" w:rsidRDefault="0001554A">
            <w:pPr>
              <w:jc w:val="left"/>
              <w:rPr>
                <w:rFonts w:ascii="Times New Roman" w:eastAsia="FangSong_GB2312" w:hAnsi="Times New Roman"/>
                <w:b/>
              </w:rPr>
            </w:pPr>
            <w:r>
              <w:rPr>
                <w:rFonts w:ascii="Times New Roman" w:eastAsia="FangSong_GB2312" w:hAnsi="Times New Roman"/>
                <w:b/>
              </w:rPr>
              <w:t>其他环境保护行政许可情况</w:t>
            </w:r>
          </w:p>
        </w:tc>
        <w:tc>
          <w:tcPr>
            <w:tcW w:w="6841" w:type="dxa"/>
            <w:gridSpan w:val="13"/>
            <w:vAlign w:val="center"/>
          </w:tcPr>
          <w:p w:rsidR="0001554A" w:rsidRPr="00E67615" w:rsidRDefault="0001554A" w:rsidP="00761B1D">
            <w:pPr>
              <w:jc w:val="left"/>
              <w:rPr>
                <w:rFonts w:ascii="FangSong_GB2312" w:eastAsia="FangSong_GB2312"/>
                <w:b/>
              </w:rPr>
            </w:pPr>
            <w:r w:rsidRPr="00E67615">
              <w:rPr>
                <w:rFonts w:ascii="FangSong_GB2312" w:eastAsia="FangSong_GB2312" w:hint="eastAsia"/>
                <w:b/>
              </w:rPr>
              <w:t>无</w:t>
            </w:r>
          </w:p>
        </w:tc>
      </w:tr>
      <w:tr w:rsidR="00015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  <w:jc w:val="center"/>
        </w:trPr>
        <w:tc>
          <w:tcPr>
            <w:tcW w:w="9748" w:type="dxa"/>
            <w:gridSpan w:val="18"/>
            <w:vAlign w:val="center"/>
          </w:tcPr>
          <w:p w:rsidR="0001554A" w:rsidRDefault="0001554A">
            <w:pPr>
              <w:rPr>
                <w:rFonts w:ascii="Times New Roman" w:eastAsia="FangSong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SimHei" w:hAnsi="Times New Roman"/>
                <w:b/>
                <w:sz w:val="28"/>
                <w:szCs w:val="28"/>
              </w:rPr>
              <w:lastRenderedPageBreak/>
              <w:t>五、突发环境事件应急预案：</w:t>
            </w:r>
            <w:r>
              <w:rPr>
                <w:rFonts w:ascii="Times New Roman" w:eastAsia="FangSong_GB2312" w:hAnsi="Times New Roman"/>
                <w:sz w:val="28"/>
                <w:szCs w:val="28"/>
              </w:rPr>
              <w:t>（以附件形式上传）</w:t>
            </w:r>
          </w:p>
        </w:tc>
      </w:tr>
      <w:tr w:rsidR="00015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6"/>
          <w:jc w:val="center"/>
        </w:trPr>
        <w:tc>
          <w:tcPr>
            <w:tcW w:w="9748" w:type="dxa"/>
            <w:gridSpan w:val="18"/>
            <w:vAlign w:val="center"/>
          </w:tcPr>
          <w:p w:rsidR="0001554A" w:rsidRDefault="0001554A">
            <w:pPr>
              <w:rPr>
                <w:rFonts w:ascii="Times New Roman" w:eastAsia="SimHei" w:hAnsi="Times New Roman"/>
                <w:b/>
                <w:sz w:val="28"/>
                <w:szCs w:val="28"/>
              </w:rPr>
            </w:pPr>
            <w:r>
              <w:rPr>
                <w:rFonts w:ascii="Times New Roman" w:eastAsia="SimHei" w:hAnsi="Times New Roman"/>
                <w:b/>
                <w:sz w:val="28"/>
                <w:szCs w:val="28"/>
              </w:rPr>
              <w:t>六、其他应当公开的环境信息和情况说明：</w:t>
            </w:r>
          </w:p>
        </w:tc>
      </w:tr>
      <w:tr w:rsidR="00015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0"/>
          <w:jc w:val="center"/>
        </w:trPr>
        <w:tc>
          <w:tcPr>
            <w:tcW w:w="9748" w:type="dxa"/>
            <w:gridSpan w:val="18"/>
          </w:tcPr>
          <w:p w:rsidR="0001554A" w:rsidRPr="00792E96" w:rsidRDefault="00C4489D" w:rsidP="00792E96">
            <w:pPr>
              <w:ind w:firstLineChars="196" w:firstLine="431"/>
              <w:rPr>
                <w:rFonts w:ascii="Times New Roman" w:eastAsia="FangSong_GB2312" w:hAnsi="Times New Roman"/>
                <w:sz w:val="22"/>
                <w:szCs w:val="22"/>
              </w:rPr>
            </w:pPr>
            <w:r w:rsidRPr="00792E96">
              <w:rPr>
                <w:rFonts w:ascii="Times New Roman" w:eastAsia="FangSong_GB2312" w:hAnsi="Times New Roman" w:hint="eastAsia"/>
                <w:sz w:val="22"/>
                <w:szCs w:val="22"/>
              </w:rPr>
              <w:t>公司已</w:t>
            </w:r>
            <w:r w:rsidR="009A5329" w:rsidRPr="00792E96">
              <w:rPr>
                <w:rFonts w:ascii="Times New Roman" w:eastAsia="FangSong_GB2312" w:hAnsi="Times New Roman" w:hint="eastAsia"/>
                <w:sz w:val="22"/>
                <w:szCs w:val="22"/>
              </w:rPr>
              <w:t>落实</w:t>
            </w:r>
            <w:r w:rsidRPr="00792E96">
              <w:rPr>
                <w:rFonts w:ascii="Times New Roman" w:eastAsia="FangSong_GB2312" w:hAnsi="Times New Roman" w:hint="eastAsia"/>
                <w:sz w:val="22"/>
                <w:szCs w:val="22"/>
              </w:rPr>
              <w:t>《中华人民共和国固体废物污染环境防治法》等相关法律法规要求，对厂内工业固体废物临时贮存场所采用防扬散、放流失、防渗漏等其他防止污染环境的措施</w:t>
            </w:r>
            <w:r w:rsidR="009A5329" w:rsidRPr="00792E96">
              <w:rPr>
                <w:rFonts w:ascii="Times New Roman" w:eastAsia="FangSong_GB2312" w:hAnsi="Times New Roman" w:hint="eastAsia"/>
                <w:sz w:val="22"/>
                <w:szCs w:val="22"/>
              </w:rPr>
              <w:t>；对委托第三方运输、利用、处置固体废物的受托方也已进行了主体资格和技术能力核实，并依法签订书面合同，在合同中约定污染防治要求；转移危险废物时，应当严格按照国家有关规定填写、运行危险废物转移网上平台，并上传国家系统。</w:t>
            </w:r>
          </w:p>
          <w:p w:rsidR="0001554A" w:rsidRPr="009A5329" w:rsidRDefault="0001554A">
            <w:pPr>
              <w:rPr>
                <w:rFonts w:ascii="Times New Roman" w:eastAsia="FangSong_GB2312" w:hAnsi="Times New Roman"/>
                <w:b/>
              </w:rPr>
            </w:pPr>
          </w:p>
          <w:p w:rsidR="0001554A" w:rsidRPr="002A4E80" w:rsidRDefault="0001554A">
            <w:pPr>
              <w:rPr>
                <w:rFonts w:ascii="Times New Roman" w:eastAsiaTheme="minorEastAsia" w:hAnsi="Times New Roman" w:hint="eastAsia"/>
                <w:b/>
                <w:lang w:eastAsia="zh-TW"/>
              </w:rPr>
            </w:pPr>
          </w:p>
          <w:p w:rsidR="0001554A" w:rsidRDefault="0001554A">
            <w:pPr>
              <w:rPr>
                <w:rFonts w:ascii="Times New Roman" w:eastAsia="FangSong_GB2312" w:hAnsi="Times New Roman"/>
                <w:b/>
              </w:rPr>
            </w:pPr>
          </w:p>
          <w:p w:rsidR="0001554A" w:rsidRDefault="0001554A">
            <w:pPr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/>
                <w:b/>
                <w:sz w:val="28"/>
                <w:szCs w:val="28"/>
              </w:rPr>
              <w:t>备注：</w:t>
            </w:r>
            <w:r>
              <w:rPr>
                <w:rFonts w:ascii="Times New Roman" w:eastAsia="FangSong_GB2312" w:hAnsi="Times New Roman"/>
                <w:sz w:val="28"/>
                <w:szCs w:val="28"/>
              </w:rPr>
              <w:t>国家重点监控企业还应公开其自行监测方案（以附件形式上传）</w:t>
            </w:r>
          </w:p>
        </w:tc>
      </w:tr>
    </w:tbl>
    <w:p w:rsidR="00CE17A2" w:rsidRDefault="00CE17A2">
      <w:pPr>
        <w:ind w:firstLineChars="196" w:firstLine="551"/>
        <w:jc w:val="left"/>
        <w:rPr>
          <w:rFonts w:ascii="Times New Roman" w:eastAsia="SimHei" w:hAnsi="Times New Roman"/>
          <w:b/>
          <w:sz w:val="28"/>
          <w:szCs w:val="28"/>
        </w:rPr>
      </w:pPr>
    </w:p>
    <w:p w:rsidR="00CE17A2" w:rsidRDefault="00165525">
      <w:pPr>
        <w:ind w:firstLineChars="196" w:firstLine="551"/>
        <w:jc w:val="left"/>
        <w:rPr>
          <w:rFonts w:ascii="Times New Roman" w:eastAsia="SimHei" w:hAnsi="Times New Roman"/>
          <w:b/>
          <w:sz w:val="28"/>
          <w:szCs w:val="28"/>
        </w:rPr>
      </w:pPr>
      <w:r>
        <w:rPr>
          <w:rFonts w:ascii="Times New Roman" w:eastAsia="SimHei" w:hAnsi="Times New Roman"/>
          <w:b/>
          <w:sz w:val="28"/>
          <w:szCs w:val="28"/>
        </w:rPr>
        <w:t>填报说明：</w:t>
      </w:r>
    </w:p>
    <w:p w:rsidR="00CE17A2" w:rsidRDefault="00165525" w:rsidP="0052513B">
      <w:pPr>
        <w:ind w:firstLineChars="191" w:firstLine="535"/>
        <w:jc w:val="left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1. </w:t>
      </w:r>
      <w:r>
        <w:rPr>
          <w:rFonts w:ascii="Times New Roman" w:eastAsia="FangSong_GB2312" w:hAnsi="Times New Roman"/>
          <w:b/>
          <w:sz w:val="28"/>
          <w:szCs w:val="28"/>
        </w:rPr>
        <w:t>“</w:t>
      </w:r>
      <w:r>
        <w:rPr>
          <w:rFonts w:ascii="Times New Roman" w:eastAsia="FangSong_GB2312" w:hAnsi="Times New Roman"/>
          <w:b/>
          <w:sz w:val="28"/>
          <w:szCs w:val="28"/>
        </w:rPr>
        <w:t>是否情况</w:t>
      </w:r>
      <w:r>
        <w:rPr>
          <w:rFonts w:ascii="Times New Roman" w:eastAsia="FangSong_GB2312" w:hAnsi="Times New Roman"/>
          <w:b/>
          <w:sz w:val="28"/>
          <w:szCs w:val="28"/>
        </w:rPr>
        <w:t>”</w:t>
      </w:r>
      <w:r>
        <w:rPr>
          <w:rFonts w:ascii="Times New Roman" w:eastAsia="FangSong_GB2312" w:hAnsi="Times New Roman"/>
          <w:b/>
          <w:sz w:val="28"/>
          <w:szCs w:val="28"/>
        </w:rPr>
        <w:t>填写</w:t>
      </w:r>
      <w:r>
        <w:rPr>
          <w:rFonts w:ascii="Times New Roman" w:eastAsia="FangSong_GB2312" w:hAnsi="Times New Roman"/>
          <w:sz w:val="28"/>
          <w:szCs w:val="28"/>
        </w:rPr>
        <w:t>：</w:t>
      </w:r>
      <w:r>
        <w:rPr>
          <w:rFonts w:ascii="Times New Roman" w:eastAsia="FangSong_GB2312" w:hAnsi="Times New Roman"/>
          <w:sz w:val="28"/>
          <w:szCs w:val="28"/>
        </w:rPr>
        <w:t>“</w:t>
      </w:r>
      <w:r>
        <w:rPr>
          <w:rFonts w:ascii="Times New Roman" w:eastAsia="FangSong_GB2312" w:hAnsi="Times New Roman"/>
          <w:sz w:val="28"/>
          <w:szCs w:val="28"/>
        </w:rPr>
        <w:t>是</w:t>
      </w:r>
      <w:r>
        <w:rPr>
          <w:rFonts w:ascii="Times New Roman" w:eastAsia="FangSong_GB2312" w:hAnsi="Times New Roman"/>
          <w:sz w:val="28"/>
          <w:szCs w:val="28"/>
        </w:rPr>
        <w:t>”</w:t>
      </w:r>
      <w:r>
        <w:rPr>
          <w:rFonts w:ascii="Times New Roman" w:eastAsia="FangSong_GB2312" w:hAnsi="Times New Roman"/>
          <w:sz w:val="28"/>
          <w:szCs w:val="28"/>
        </w:rPr>
        <w:t>或</w:t>
      </w:r>
      <w:r>
        <w:rPr>
          <w:rFonts w:ascii="Times New Roman" w:eastAsia="FangSong_GB2312" w:hAnsi="Times New Roman"/>
          <w:sz w:val="28"/>
          <w:szCs w:val="28"/>
        </w:rPr>
        <w:t>“</w:t>
      </w:r>
      <w:r>
        <w:rPr>
          <w:rFonts w:ascii="Times New Roman" w:eastAsia="FangSong_GB2312" w:hAnsi="Times New Roman"/>
          <w:sz w:val="28"/>
          <w:szCs w:val="28"/>
        </w:rPr>
        <w:t>否</w:t>
      </w:r>
      <w:r>
        <w:rPr>
          <w:rFonts w:ascii="Times New Roman" w:eastAsia="FangSong_GB2312" w:hAnsi="Times New Roman"/>
          <w:sz w:val="28"/>
          <w:szCs w:val="28"/>
        </w:rPr>
        <w:t>”</w:t>
      </w:r>
      <w:r>
        <w:rPr>
          <w:rFonts w:ascii="Times New Roman" w:eastAsia="FangSong_GB2312" w:hAnsi="Times New Roman"/>
          <w:sz w:val="28"/>
          <w:szCs w:val="28"/>
        </w:rPr>
        <w:t>；</w:t>
      </w:r>
    </w:p>
    <w:p w:rsidR="00CE17A2" w:rsidRDefault="00165525" w:rsidP="0052513B">
      <w:pPr>
        <w:ind w:firstLineChars="191" w:firstLine="535"/>
        <w:jc w:val="left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2. </w:t>
      </w:r>
      <w:r>
        <w:rPr>
          <w:rFonts w:ascii="Times New Roman" w:eastAsia="FangSong_GB2312" w:hAnsi="Times New Roman"/>
          <w:b/>
          <w:sz w:val="28"/>
          <w:szCs w:val="28"/>
        </w:rPr>
        <w:t>排放方式指：</w:t>
      </w:r>
      <w:r>
        <w:rPr>
          <w:rFonts w:ascii="Times New Roman" w:eastAsia="FangSong_GB2312" w:hAnsi="Times New Roman"/>
          <w:sz w:val="28"/>
          <w:szCs w:val="28"/>
        </w:rPr>
        <w:t>排外环境、接污水处理厂、零排放、委托外运等情况；</w:t>
      </w:r>
    </w:p>
    <w:p w:rsidR="00CE17A2" w:rsidRDefault="00165525" w:rsidP="0052513B">
      <w:pPr>
        <w:ind w:firstLineChars="191" w:firstLine="535"/>
        <w:jc w:val="left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3. </w:t>
      </w:r>
      <w:r>
        <w:rPr>
          <w:rFonts w:ascii="Times New Roman" w:eastAsia="FangSong_GB2312" w:hAnsi="Times New Roman"/>
          <w:b/>
          <w:sz w:val="28"/>
          <w:szCs w:val="28"/>
        </w:rPr>
        <w:t>排放总量为：</w:t>
      </w:r>
      <w:r>
        <w:rPr>
          <w:rFonts w:ascii="Times New Roman" w:eastAsia="FangSong_GB2312" w:hAnsi="Times New Roman"/>
          <w:sz w:val="28"/>
          <w:szCs w:val="28"/>
        </w:rPr>
        <w:t>上一年度的排放总量；</w:t>
      </w:r>
    </w:p>
    <w:p w:rsidR="00CE17A2" w:rsidRDefault="00165525" w:rsidP="0052513B">
      <w:pPr>
        <w:ind w:firstLineChars="196" w:firstLine="549"/>
        <w:jc w:val="left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>4.</w:t>
      </w:r>
      <w:r>
        <w:rPr>
          <w:rFonts w:ascii="Times New Roman" w:eastAsia="FangSong_GB2312" w:hAnsi="Times New Roman"/>
          <w:b/>
          <w:sz w:val="28"/>
          <w:szCs w:val="28"/>
        </w:rPr>
        <w:t>各重点排污单位</w:t>
      </w:r>
      <w:r>
        <w:rPr>
          <w:rFonts w:ascii="Times New Roman" w:eastAsia="FangSong_GB2312" w:hAnsi="Times New Roman"/>
          <w:sz w:val="28"/>
          <w:szCs w:val="28"/>
        </w:rPr>
        <w:t>根据表格内容，生成一个有公网</w:t>
      </w:r>
      <w:r>
        <w:rPr>
          <w:rFonts w:ascii="Times New Roman" w:eastAsia="FangSong_GB2312" w:hAnsi="Times New Roman"/>
          <w:sz w:val="28"/>
          <w:szCs w:val="28"/>
        </w:rPr>
        <w:t>IP</w:t>
      </w:r>
      <w:r>
        <w:rPr>
          <w:rFonts w:ascii="Times New Roman" w:eastAsia="FangSong_GB2312" w:hAnsi="Times New Roman"/>
          <w:sz w:val="28"/>
          <w:szCs w:val="28"/>
        </w:rPr>
        <w:t>（可以在</w:t>
      </w:r>
      <w:r>
        <w:rPr>
          <w:rFonts w:ascii="Times New Roman" w:eastAsia="FangSong_GB2312" w:hAnsi="Times New Roman"/>
          <w:sz w:val="28"/>
          <w:szCs w:val="28"/>
        </w:rPr>
        <w:t>INTERNET</w:t>
      </w:r>
      <w:r>
        <w:rPr>
          <w:rFonts w:ascii="Times New Roman" w:eastAsia="FangSong_GB2312" w:hAnsi="Times New Roman"/>
          <w:sz w:val="28"/>
          <w:szCs w:val="28"/>
        </w:rPr>
        <w:t>网络上</w:t>
      </w:r>
    </w:p>
    <w:p w:rsidR="00CE17A2" w:rsidRDefault="00165525" w:rsidP="0052513B">
      <w:pPr>
        <w:ind w:firstLineChars="196" w:firstLine="549"/>
        <w:jc w:val="left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>能访问到）的页面地址给辖区生态环境局；</w:t>
      </w:r>
    </w:p>
    <w:p w:rsidR="00CE17A2" w:rsidRDefault="00165525">
      <w:pPr>
        <w:ind w:leftChars="257" w:left="540" w:firstLineChars="3" w:firstLine="8"/>
        <w:jc w:val="left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5. </w:t>
      </w:r>
      <w:r>
        <w:rPr>
          <w:rFonts w:ascii="Times New Roman" w:eastAsia="FangSong_GB2312" w:hAnsi="Times New Roman"/>
          <w:sz w:val="28"/>
          <w:szCs w:val="28"/>
        </w:rPr>
        <w:t>应公开环境信息的重点排污单位包括本行政区域内的</w:t>
      </w:r>
      <w:r>
        <w:rPr>
          <w:rFonts w:ascii="Times New Roman" w:eastAsia="FangSong_GB2312" w:hAnsi="Times New Roman"/>
          <w:b/>
          <w:bCs/>
          <w:sz w:val="28"/>
          <w:szCs w:val="28"/>
        </w:rPr>
        <w:t>国家重点监控企业</w:t>
      </w:r>
      <w:r>
        <w:rPr>
          <w:rFonts w:ascii="Times New Roman" w:eastAsia="FangSong_GB2312" w:hAnsi="Times New Roman"/>
          <w:sz w:val="28"/>
          <w:szCs w:val="28"/>
        </w:rPr>
        <w:t>，国家重点监控企业还应公开其自行监测方案。</w:t>
      </w:r>
    </w:p>
    <w:p w:rsidR="00CE17A2" w:rsidRPr="00815906" w:rsidRDefault="00CE17A2">
      <w:pPr>
        <w:rPr>
          <w:rFonts w:eastAsia="新細明體"/>
        </w:rPr>
      </w:pPr>
    </w:p>
    <w:sectPr w:rsidR="00CE17A2" w:rsidRPr="00815906" w:rsidSect="00CE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4D" w:rsidRDefault="00857A4D" w:rsidP="0052513B">
      <w:r>
        <w:separator/>
      </w:r>
    </w:p>
  </w:endnote>
  <w:endnote w:type="continuationSeparator" w:id="0">
    <w:p w:rsidR="00857A4D" w:rsidRDefault="00857A4D" w:rsidP="0052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4D" w:rsidRDefault="00857A4D" w:rsidP="0052513B">
      <w:r>
        <w:separator/>
      </w:r>
    </w:p>
  </w:footnote>
  <w:footnote w:type="continuationSeparator" w:id="0">
    <w:p w:rsidR="00857A4D" w:rsidRDefault="00857A4D" w:rsidP="00525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0YzQwNTI2NGIxZjIyMzY2OWJkN2QzNjcwY2Y4OTgifQ=="/>
  </w:docVars>
  <w:rsids>
    <w:rsidRoot w:val="33A84B68"/>
    <w:rsid w:val="0001554A"/>
    <w:rsid w:val="00165525"/>
    <w:rsid w:val="00263880"/>
    <w:rsid w:val="0026514C"/>
    <w:rsid w:val="002A4E80"/>
    <w:rsid w:val="002B28C9"/>
    <w:rsid w:val="0052513B"/>
    <w:rsid w:val="006A4CDC"/>
    <w:rsid w:val="00792E96"/>
    <w:rsid w:val="00815906"/>
    <w:rsid w:val="00857A4D"/>
    <w:rsid w:val="009A5329"/>
    <w:rsid w:val="00AA4A47"/>
    <w:rsid w:val="00B32297"/>
    <w:rsid w:val="00C244D0"/>
    <w:rsid w:val="00C447F9"/>
    <w:rsid w:val="00C4489D"/>
    <w:rsid w:val="00CE17A2"/>
    <w:rsid w:val="33A8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A2"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513B"/>
    <w:rPr>
      <w:rFonts w:ascii="Calibri" w:eastAsia="SimSun" w:hAnsi="Calibri" w:cs="Times New Roman"/>
      <w:kern w:val="2"/>
      <w:lang w:eastAsia="zh-CN"/>
    </w:rPr>
  </w:style>
  <w:style w:type="paragraph" w:styleId="a5">
    <w:name w:val="footer"/>
    <w:basedOn w:val="a"/>
    <w:link w:val="a6"/>
    <w:rsid w:val="00525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513B"/>
    <w:rPr>
      <w:rFonts w:ascii="Calibri" w:eastAsia="SimSun" w:hAnsi="Calibri" w:cs="Times New Roma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188</Words>
  <Characters>1072</Characters>
  <Application>Microsoft Office Word</Application>
  <DocSecurity>0</DocSecurity>
  <Lines>8</Lines>
  <Paragraphs>2</Paragraphs>
  <ScaleCrop>false</ScaleCrop>
  <Company>WUL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kythia</dc:creator>
  <cp:lastModifiedBy>012144</cp:lastModifiedBy>
  <cp:revision>12</cp:revision>
  <dcterms:created xsi:type="dcterms:W3CDTF">2022-05-25T01:04:00Z</dcterms:created>
  <dcterms:modified xsi:type="dcterms:W3CDTF">2022-05-25T03:12:00Z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4F43DC59F6CF41E59E3C1D19A4E10D16</vt:lpwstr>
  </property>
</Properties>
</file>